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E2" w:rsidRDefault="00EC4FE2" w:rsidP="00EC4FE2">
      <w:r w:rsidRPr="00C44A46">
        <w:t>"Конвенция о правах ребенка" (одобрена Генеральной Ассамблеей ООН 20.11.1989)</w:t>
      </w:r>
    </w:p>
    <w:p w:rsidR="00EC4FE2" w:rsidRDefault="00EC4FE2" w:rsidP="00EC4FE2">
      <w:pPr>
        <w:pStyle w:val="ConsPlusNormal"/>
        <w:jc w:val="center"/>
        <w:outlineLvl w:val="1"/>
      </w:pPr>
      <w:r>
        <w:t>Статья 33</w:t>
      </w:r>
    </w:p>
    <w:p w:rsidR="00EC4FE2" w:rsidRDefault="00EC4FE2" w:rsidP="00EC4FE2">
      <w:pPr>
        <w:pStyle w:val="ConsPlusNormal"/>
      </w:pPr>
    </w:p>
    <w:p w:rsidR="00EC4FE2" w:rsidRDefault="00EC4FE2" w:rsidP="00EC4FE2">
      <w:pPr>
        <w:pStyle w:val="ConsPlusNormal"/>
        <w:ind w:firstLine="540"/>
        <w:jc w:val="both"/>
      </w:pPr>
      <w:r>
        <w:t>Государства - участники принимают все необходимые меры, включая законодательные, административные и социальные меры, а также меры в области образования, с тем чтобы защитить детей от незаконного употребления наркотических средств и психотропных веществ, как они определены в соответствующих международных договорах, и не допустить использования детей в противозаконном производстве таких веществ и торговле ими.</w:t>
      </w:r>
    </w:p>
    <w:p w:rsidR="0013334B" w:rsidRDefault="0013334B">
      <w:bookmarkStart w:id="0" w:name="_GoBack"/>
      <w:bookmarkEnd w:id="0"/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E2"/>
    <w:rsid w:val="0013334B"/>
    <w:rsid w:val="00876470"/>
    <w:rsid w:val="00BD643E"/>
    <w:rsid w:val="00EC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BD7FD-FB4A-430D-B7F1-F4A1C364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2018-02-05T08:24:00Z</dcterms:created>
  <dcterms:modified xsi:type="dcterms:W3CDTF">2018-02-05T08:27:00Z</dcterms:modified>
</cp:coreProperties>
</file>